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仿宋" w:hAnsi="仿宋" w:eastAsia="仿宋" w:cs="微软雅黑"/>
          <w:b/>
          <w:sz w:val="28"/>
          <w:szCs w:val="28"/>
        </w:rPr>
      </w:pPr>
      <w:r>
        <w:rPr>
          <w:rFonts w:hint="eastAsia" w:ascii="仿宋" w:hAnsi="仿宋" w:eastAsia="仿宋" w:cs="微软雅黑"/>
          <w:b/>
          <w:sz w:val="28"/>
          <w:szCs w:val="28"/>
          <w:lang w:eastAsia="zh-CN"/>
        </w:rPr>
        <w:t>深圳亿库资本管理有限公司</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仿宋" w:hAnsi="仿宋" w:eastAsia="仿宋" w:cs="微软雅黑"/>
          <w:b/>
          <w:sz w:val="28"/>
          <w:szCs w:val="28"/>
        </w:rPr>
      </w:pPr>
      <w:r>
        <w:rPr>
          <w:rFonts w:hint="eastAsia" w:ascii="仿宋" w:hAnsi="仿宋" w:eastAsia="仿宋" w:cs="微软雅黑"/>
          <w:b/>
          <w:sz w:val="28"/>
          <w:szCs w:val="28"/>
        </w:rPr>
        <w:t>信息披露工作管理细则</w:t>
      </w: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outlineLvl w:val="9"/>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sz w:val="28"/>
          <w:szCs w:val="28"/>
        </w:rPr>
      </w:pPr>
      <w:r>
        <w:rPr>
          <w:rFonts w:hint="eastAsia" w:ascii="仿宋" w:hAnsi="仿宋" w:eastAsia="仿宋"/>
          <w:sz w:val="28"/>
          <w:szCs w:val="28"/>
        </w:rPr>
        <w:t>第一条 为促进公司规范运作，规范信息披露行为，确保公司信息披露内容的真实、准确、完整、及时、公平，维护公司与投资者的合法权益，根据有关法律、法规的规定，并结合公司实际情况，制定本制度。</w:t>
      </w:r>
    </w:p>
    <w:p>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宋体"/>
          <w:bCs/>
          <w:color w:val="000000"/>
          <w:kern w:val="0"/>
          <w:sz w:val="28"/>
          <w:szCs w:val="28"/>
        </w:rPr>
      </w:pPr>
      <w:r>
        <w:rPr>
          <w:rFonts w:hint="eastAsia" w:ascii="仿宋" w:hAnsi="仿宋" w:eastAsia="仿宋"/>
          <w:sz w:val="28"/>
          <w:szCs w:val="28"/>
        </w:rPr>
        <w:t>第二条 公司及相关信息披露义务人应当根据法律、行政法规、</w:t>
      </w:r>
      <w:bookmarkStart w:id="0" w:name="_GoBack"/>
      <w:bookmarkEnd w:id="0"/>
      <w:r>
        <w:rPr>
          <w:rFonts w:hint="eastAsia" w:ascii="仿宋" w:hAnsi="仿宋" w:eastAsia="仿宋"/>
          <w:sz w:val="28"/>
          <w:szCs w:val="28"/>
        </w:rPr>
        <w:t>部门规章、规范性文件等相关规定，及时、公平地披露信息，并保证所披露的信息真实、准确、完整，不得有虚假记载、误导性陈述或重大遗漏</w:t>
      </w:r>
      <w:r>
        <w:rPr>
          <w:rFonts w:hint="eastAsia" w:ascii="仿宋" w:hAnsi="仿宋" w:eastAsia="仿宋" w:cs="宋体"/>
          <w:bCs/>
          <w:color w:val="000000"/>
          <w:kern w:val="0"/>
          <w:sz w:val="28"/>
          <w:szCs w:val="28"/>
        </w:rPr>
        <w:t>。</w:t>
      </w:r>
    </w:p>
    <w:p>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sz w:val="28"/>
          <w:szCs w:val="28"/>
        </w:rPr>
      </w:pPr>
      <w:r>
        <w:rPr>
          <w:rFonts w:hint="eastAsia" w:ascii="仿宋" w:hAnsi="仿宋" w:eastAsia="仿宋"/>
          <w:sz w:val="28"/>
          <w:szCs w:val="28"/>
        </w:rPr>
        <w:t>第三条 公司及相关信息披露义务人应当关注公共传媒（包括主要网站）关于公司的报道，及时向有关方面了解真实情况，在规定期限内如实回复证券监管部门就上述事项提出的问询，并按照本制度的规定的要求及时就相关情况做出公告。</w:t>
      </w:r>
    </w:p>
    <w:p>
      <w:pPr>
        <w:keepNext w:val="0"/>
        <w:keepLines w:val="0"/>
        <w:pageBreakBefore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宋体"/>
          <w:bCs/>
          <w:color w:val="000000"/>
          <w:kern w:val="0"/>
          <w:sz w:val="28"/>
          <w:szCs w:val="28"/>
        </w:rPr>
      </w:pPr>
      <w:r>
        <w:rPr>
          <w:rFonts w:hint="eastAsia" w:ascii="仿宋" w:hAnsi="仿宋" w:eastAsia="仿宋"/>
          <w:sz w:val="28"/>
          <w:szCs w:val="28"/>
        </w:rPr>
        <w:t>第四条 信息披露义务人应当将信息披露公告文稿和相关备查文件报送监管部门，并置备于公司住所供社会公众查阅</w:t>
      </w:r>
      <w:r>
        <w:rPr>
          <w:rFonts w:hint="eastAsia" w:ascii="仿宋" w:hAnsi="仿宋" w:eastAsia="仿宋" w:cs="宋体"/>
          <w:bCs/>
          <w:color w:val="000000"/>
          <w:kern w:val="0"/>
          <w:sz w:val="28"/>
          <w:szCs w:val="28"/>
        </w:rPr>
        <w:t>。</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sz w:val="28"/>
          <w:szCs w:val="28"/>
        </w:rPr>
      </w:pPr>
      <w:r>
        <w:rPr>
          <w:rFonts w:hint="eastAsia" w:ascii="仿宋" w:hAnsi="仿宋" w:eastAsia="仿宋"/>
          <w:sz w:val="28"/>
          <w:szCs w:val="28"/>
        </w:rPr>
        <w:t>第五条</w:t>
      </w:r>
      <w:r>
        <w:rPr>
          <w:rFonts w:hint="eastAsia" w:ascii="仿宋" w:hAnsi="仿宋" w:eastAsia="仿宋"/>
          <w:sz w:val="28"/>
          <w:szCs w:val="28"/>
          <w:lang w:val="en-US" w:eastAsia="zh-CN"/>
        </w:rPr>
        <w:t xml:space="preserve"> </w:t>
      </w:r>
      <w:r>
        <w:rPr>
          <w:rFonts w:hint="eastAsia" w:ascii="仿宋" w:hAnsi="仿宋" w:eastAsia="仿宋"/>
          <w:sz w:val="28"/>
          <w:szCs w:val="28"/>
        </w:rPr>
        <w:t>公司披露信息时，应当使用事实描述性语言，简明扼要、通俗易懂地说明事件真实情况，信息披露文件中不得含有宣传、广告、恭维或者诋毁等性质的词句。</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sz w:val="28"/>
          <w:szCs w:val="28"/>
        </w:rPr>
      </w:pPr>
      <w:r>
        <w:rPr>
          <w:rFonts w:hint="eastAsia" w:ascii="仿宋" w:hAnsi="仿宋" w:eastAsia="仿宋"/>
          <w:sz w:val="28"/>
          <w:szCs w:val="28"/>
        </w:rPr>
        <w:t>第六条 信息披露事务管理制度由公司执行董事负责建立、实施，董事会应当保证制度的有效实施，确保公司相关信息披露的及时性和公平性，以及信息披露内容的真实、准确、完整、及时。</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sz w:val="28"/>
          <w:szCs w:val="28"/>
        </w:rPr>
      </w:pPr>
      <w:r>
        <w:rPr>
          <w:rFonts w:hint="eastAsia" w:ascii="仿宋" w:hAnsi="仿宋" w:eastAsia="仿宋"/>
          <w:sz w:val="28"/>
          <w:szCs w:val="28"/>
        </w:rPr>
        <w:t>第七条 公司指派专人负责信息披露档案管理事务。公司对外信息披露的文件档案管理工作由公司行政办公室负责管理。股东会文件、董事会</w:t>
      </w:r>
      <w:r>
        <w:rPr>
          <w:rFonts w:hint="eastAsia" w:ascii="仿宋" w:hAnsi="仿宋" w:eastAsia="仿宋"/>
          <w:sz w:val="28"/>
          <w:szCs w:val="28"/>
          <w:lang w:val="en-US" w:eastAsia="zh-CN"/>
        </w:rPr>
        <w:t>/执行董事</w:t>
      </w:r>
      <w:r>
        <w:rPr>
          <w:rFonts w:hint="eastAsia" w:ascii="仿宋" w:hAnsi="仿宋" w:eastAsia="仿宋"/>
          <w:sz w:val="28"/>
          <w:szCs w:val="28"/>
        </w:rPr>
        <w:t>文件、信息披露文件分类专卷存档保管。</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sz w:val="28"/>
          <w:szCs w:val="28"/>
        </w:rPr>
      </w:pPr>
      <w:r>
        <w:rPr>
          <w:rFonts w:hint="eastAsia" w:ascii="仿宋" w:hAnsi="仿宋" w:eastAsia="仿宋"/>
          <w:sz w:val="28"/>
          <w:szCs w:val="28"/>
        </w:rPr>
        <w:t>第八条 公司任何部门或人员违反信息披露制度，导致公司信息披露违规，给公司造成严重影响或损失的，应对直接责任人给予批评、警告，直至解除其职务的处分，并且可以向其提出适当的赔偿要求。监管部门、证券交易所另有处分的可以合并处罚。</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outlineLvl w:val="9"/>
        <w:rPr>
          <w:rFonts w:ascii="仿宋" w:hAnsi="仿宋" w:eastAsia="仿宋"/>
          <w:sz w:val="28"/>
          <w:szCs w:val="28"/>
        </w:rPr>
      </w:pPr>
      <w:r>
        <w:rPr>
          <w:rFonts w:hint="eastAsia" w:ascii="仿宋" w:hAnsi="仿宋" w:eastAsia="仿宋"/>
          <w:sz w:val="28"/>
          <w:szCs w:val="28"/>
        </w:rPr>
        <w:t>第九条  本办法由公司负责解释，于公布之日起生效。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245"/>
        <w:jc w:val="left"/>
        <w:textAlignment w:val="auto"/>
        <w:outlineLvl w:val="9"/>
        <w:rPr>
          <w:rFonts w:ascii="仿宋" w:hAnsi="仿宋" w:eastAsia="仿宋"/>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245"/>
        <w:jc w:val="left"/>
        <w:textAlignment w:val="auto"/>
        <w:outlineLvl w:val="9"/>
        <w:rPr>
          <w:rFonts w:ascii="仿宋" w:hAnsi="仿宋" w:eastAsia="仿宋"/>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245"/>
        <w:jc w:val="left"/>
        <w:textAlignment w:val="auto"/>
        <w:outlineLvl w:val="9"/>
        <w:rPr>
          <w:rFonts w:ascii="仿宋" w:hAnsi="仿宋" w:eastAsia="仿宋"/>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245"/>
        <w:jc w:val="left"/>
        <w:textAlignment w:val="auto"/>
        <w:outlineLvl w:val="9"/>
        <w:rPr>
          <w:rFonts w:ascii="仿宋" w:hAnsi="仿宋" w:eastAsia="仿宋"/>
          <w:bCs/>
          <w:color w:val="000000"/>
          <w:kern w:val="0"/>
          <w:sz w:val="28"/>
          <w:szCs w:val="28"/>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ascii="仿宋" w:hAnsi="仿宋" w:eastAsia="仿宋" w:cs="微软雅黑"/>
          <w:sz w:val="28"/>
          <w:szCs w:val="28"/>
        </w:rPr>
      </w:pPr>
      <w:r>
        <w:rPr>
          <w:rFonts w:hint="eastAsia" w:ascii="仿宋" w:hAnsi="仿宋" w:eastAsia="仿宋" w:cs="微软雅黑"/>
          <w:sz w:val="28"/>
          <w:szCs w:val="28"/>
          <w:lang w:eastAsia="zh-CN"/>
        </w:rPr>
        <w:t>深圳亿库资本管理有限公司</w:t>
      </w:r>
    </w:p>
    <w:p>
      <w:pPr>
        <w:keepNext w:val="0"/>
        <w:keepLines w:val="0"/>
        <w:pageBreakBefore w:val="0"/>
        <w:kinsoku/>
        <w:wordWrap/>
        <w:overflowPunct/>
        <w:topLinePunct w:val="0"/>
        <w:autoSpaceDE/>
        <w:autoSpaceDN/>
        <w:bidi w:val="0"/>
        <w:adjustRightInd/>
        <w:snapToGrid/>
        <w:spacing w:line="360" w:lineRule="auto"/>
        <w:ind w:right="480"/>
        <w:jc w:val="right"/>
        <w:textAlignment w:val="auto"/>
        <w:outlineLvl w:val="9"/>
        <w:rPr>
          <w:rFonts w:ascii="仿宋" w:hAnsi="仿宋" w:eastAsia="仿宋"/>
          <w:sz w:val="28"/>
          <w:szCs w:val="28"/>
        </w:rPr>
      </w:pPr>
      <w:r>
        <w:rPr>
          <w:rFonts w:hint="eastAsia" w:ascii="仿宋" w:hAnsi="仿宋" w:eastAsia="仿宋" w:cs="微软雅黑"/>
          <w:sz w:val="28"/>
          <w:szCs w:val="28"/>
        </w:rPr>
        <w:t>2016年</w:t>
      </w:r>
      <w:r>
        <w:rPr>
          <w:rFonts w:hint="eastAsia" w:ascii="仿宋" w:hAnsi="仿宋" w:eastAsia="仿宋" w:cs="微软雅黑"/>
          <w:sz w:val="28"/>
          <w:szCs w:val="28"/>
          <w:lang w:val="en-US" w:eastAsia="zh-CN"/>
        </w:rPr>
        <w:t>6</w:t>
      </w:r>
      <w:r>
        <w:rPr>
          <w:rFonts w:hint="eastAsia" w:ascii="仿宋" w:hAnsi="仿宋" w:eastAsia="仿宋" w:cs="微软雅黑"/>
          <w:sz w:val="28"/>
          <w:szCs w:val="28"/>
        </w:rPr>
        <w:t>月2日</w:t>
      </w:r>
    </w:p>
    <w:p>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17F"/>
    <w:rsid w:val="000050AD"/>
    <w:rsid w:val="000256B0"/>
    <w:rsid w:val="0010217F"/>
    <w:rsid w:val="001149D0"/>
    <w:rsid w:val="00146192"/>
    <w:rsid w:val="0016004D"/>
    <w:rsid w:val="001D4B21"/>
    <w:rsid w:val="002F5ECF"/>
    <w:rsid w:val="003A4605"/>
    <w:rsid w:val="003E1D41"/>
    <w:rsid w:val="00415E4B"/>
    <w:rsid w:val="005722D7"/>
    <w:rsid w:val="007A66F4"/>
    <w:rsid w:val="008B513C"/>
    <w:rsid w:val="00962ABF"/>
    <w:rsid w:val="009D7A8B"/>
    <w:rsid w:val="009E0D3C"/>
    <w:rsid w:val="00A151A4"/>
    <w:rsid w:val="00A465B9"/>
    <w:rsid w:val="00A64F09"/>
    <w:rsid w:val="00BA0D80"/>
    <w:rsid w:val="00C677A0"/>
    <w:rsid w:val="00CC6626"/>
    <w:rsid w:val="00D72182"/>
    <w:rsid w:val="00D92CEC"/>
    <w:rsid w:val="00DC3728"/>
    <w:rsid w:val="00E20051"/>
    <w:rsid w:val="00E30E27"/>
    <w:rsid w:val="00EE573D"/>
    <w:rsid w:val="00FD658B"/>
    <w:rsid w:val="010029E1"/>
    <w:rsid w:val="033819D2"/>
    <w:rsid w:val="0D552632"/>
    <w:rsid w:val="1317130A"/>
    <w:rsid w:val="3FB15870"/>
    <w:rsid w:val="4D6D6795"/>
    <w:rsid w:val="75AF47D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116</Words>
  <Characters>667</Characters>
  <Lines>5</Lines>
  <Paragraphs>1</Paragraphs>
  <ScaleCrop>false</ScaleCrop>
  <LinksUpToDate>false</LinksUpToDate>
  <CharactersWithSpaces>782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2016-05-13T07:48:00Z</dcterms:created>
  <dc:creator>微软用户</dc:creator>
  <cp:lastModifiedBy>曹文杰</cp:lastModifiedBy>
  <dcterms:modified xsi:type="dcterms:W3CDTF">2016-08-06T06:44:28Z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