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kern w:val="44"/>
          <w:sz w:val="32"/>
          <w:szCs w:val="32"/>
        </w:rPr>
      </w:pPr>
      <w:r>
        <w:rPr>
          <w:rFonts w:hint="eastAsia" w:ascii="仿宋" w:hAnsi="仿宋" w:eastAsia="仿宋" w:cs="仿宋"/>
          <w:b/>
          <w:bCs/>
          <w:kern w:val="44"/>
          <w:sz w:val="32"/>
          <w:szCs w:val="32"/>
          <w:lang w:eastAsia="zh-CN"/>
        </w:rPr>
        <w:t>深圳亿库资本管理有限公司</w:t>
      </w:r>
    </w:p>
    <w:p>
      <w:pPr>
        <w:jc w:val="center"/>
        <w:rPr>
          <w:rFonts w:ascii="仿宋" w:hAnsi="仿宋" w:eastAsia="仿宋" w:cs="仿宋"/>
          <w:b/>
          <w:bCs/>
          <w:kern w:val="44"/>
          <w:sz w:val="32"/>
          <w:szCs w:val="32"/>
        </w:rPr>
      </w:pPr>
      <w:r>
        <w:rPr>
          <w:rFonts w:hint="eastAsia" w:ascii="仿宋" w:hAnsi="仿宋" w:eastAsia="仿宋" w:cs="仿宋"/>
          <w:b/>
          <w:bCs/>
          <w:kern w:val="44"/>
          <w:sz w:val="32"/>
          <w:szCs w:val="32"/>
        </w:rPr>
        <w:t>合格投资者风险揭示制度</w:t>
      </w:r>
    </w:p>
    <w:p>
      <w:pPr>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第一章</w:t>
      </w:r>
      <w:r>
        <w:rPr>
          <w:rFonts w:ascii="仿宋" w:hAnsi="仿宋" w:eastAsia="仿宋" w:cs="仿宋"/>
          <w:b/>
          <w:bCs/>
          <w:sz w:val="28"/>
          <w:szCs w:val="28"/>
        </w:rPr>
        <w:t xml:space="preserve">  </w:t>
      </w:r>
      <w:r>
        <w:rPr>
          <w:rFonts w:hint="eastAsia" w:ascii="仿宋" w:hAnsi="仿宋" w:eastAsia="仿宋" w:cs="仿宋"/>
          <w:b/>
          <w:bCs/>
          <w:sz w:val="28"/>
          <w:szCs w:val="28"/>
        </w:rPr>
        <w:t>总则</w:t>
      </w:r>
    </w:p>
    <w:p>
      <w:pPr>
        <w:rPr>
          <w:rFonts w:ascii="仿宋" w:hAnsi="仿宋" w:eastAsia="仿宋" w:cs="仿宋"/>
          <w:sz w:val="28"/>
          <w:szCs w:val="28"/>
        </w:rPr>
      </w:pPr>
      <w:r>
        <w:rPr>
          <w:rFonts w:hint="eastAsia" w:ascii="仿宋" w:hAnsi="仿宋" w:eastAsia="仿宋" w:cs="仿宋"/>
          <w:sz w:val="28"/>
          <w:szCs w:val="28"/>
        </w:rPr>
        <w:t>第一条</w:t>
      </w:r>
      <w:r>
        <w:rPr>
          <w:rFonts w:ascii="仿宋" w:hAnsi="仿宋" w:eastAsia="仿宋" w:cs="仿宋"/>
          <w:sz w:val="28"/>
          <w:szCs w:val="28"/>
        </w:rPr>
        <w:t xml:space="preserve">  </w:t>
      </w:r>
      <w:r>
        <w:rPr>
          <w:rFonts w:hint="eastAsia" w:ascii="仿宋" w:hAnsi="仿宋" w:eastAsia="仿宋" w:cs="仿宋"/>
          <w:sz w:val="28"/>
          <w:szCs w:val="28"/>
        </w:rPr>
        <w:t>为规范公司对合格投资者的风险提示管理，保护当事人的合法权益</w:t>
      </w:r>
      <w:r>
        <w:rPr>
          <w:rFonts w:ascii="仿宋" w:hAnsi="仿宋" w:eastAsia="仿宋" w:cs="仿宋"/>
          <w:sz w:val="28"/>
          <w:szCs w:val="28"/>
        </w:rPr>
        <w:t>,</w:t>
      </w:r>
      <w:r>
        <w:rPr>
          <w:rFonts w:hint="eastAsia" w:ascii="仿宋" w:hAnsi="仿宋" w:eastAsia="仿宋" w:cs="仿宋"/>
          <w:sz w:val="28"/>
          <w:szCs w:val="28"/>
        </w:rPr>
        <w:t>确保风险提示的客观性、准确性、真实性、完整性和及时性，根据相关法律法规及《公司章程》，特制定本制度。</w:t>
      </w:r>
    </w:p>
    <w:p>
      <w:pPr>
        <w:rPr>
          <w:rFonts w:ascii="仿宋" w:hAnsi="仿宋" w:eastAsia="仿宋" w:cs="仿宋"/>
          <w:sz w:val="28"/>
          <w:szCs w:val="28"/>
        </w:rPr>
      </w:pPr>
      <w:r>
        <w:rPr>
          <w:rFonts w:hint="eastAsia" w:ascii="仿宋" w:hAnsi="仿宋" w:eastAsia="仿宋" w:cs="仿宋"/>
          <w:sz w:val="28"/>
          <w:szCs w:val="28"/>
        </w:rPr>
        <w:t>第二条</w:t>
      </w:r>
      <w:r>
        <w:rPr>
          <w:rFonts w:ascii="仿宋" w:hAnsi="仿宋" w:eastAsia="仿宋" w:cs="仿宋"/>
          <w:sz w:val="28"/>
          <w:szCs w:val="28"/>
        </w:rPr>
        <w:t xml:space="preserve">  </w:t>
      </w:r>
      <w:r>
        <w:rPr>
          <w:rFonts w:hint="eastAsia" w:ascii="仿宋" w:hAnsi="仿宋" w:eastAsia="仿宋" w:cs="仿宋"/>
          <w:sz w:val="28"/>
          <w:szCs w:val="28"/>
        </w:rPr>
        <w:t>本制度所称合格投资者，是指具备相应风险识别能力和风险承担能力，投资于单只私募基金的金额不低于</w:t>
      </w:r>
      <w:r>
        <w:rPr>
          <w:rFonts w:ascii="仿宋" w:hAnsi="仿宋" w:eastAsia="仿宋" w:cs="仿宋"/>
          <w:sz w:val="28"/>
          <w:szCs w:val="28"/>
        </w:rPr>
        <w:t>100</w:t>
      </w:r>
      <w:r>
        <w:rPr>
          <w:rFonts w:hint="eastAsia" w:ascii="仿宋" w:hAnsi="仿宋" w:eastAsia="仿宋" w:cs="仿宋"/>
          <w:sz w:val="28"/>
          <w:szCs w:val="28"/>
        </w:rPr>
        <w:t>万元且符合下列相关标准的单位和个人：①净资产不低于</w:t>
      </w:r>
      <w:r>
        <w:rPr>
          <w:rFonts w:ascii="仿宋" w:hAnsi="仿宋" w:eastAsia="仿宋" w:cs="仿宋"/>
          <w:sz w:val="28"/>
          <w:szCs w:val="28"/>
        </w:rPr>
        <w:t>1000</w:t>
      </w:r>
      <w:r>
        <w:rPr>
          <w:rFonts w:hint="eastAsia" w:ascii="仿宋" w:hAnsi="仿宋" w:eastAsia="仿宋" w:cs="仿宋"/>
          <w:sz w:val="28"/>
          <w:szCs w:val="28"/>
        </w:rPr>
        <w:t>万元的单位；②金融资产不低于</w:t>
      </w:r>
      <w:r>
        <w:rPr>
          <w:rFonts w:ascii="仿宋" w:hAnsi="仿宋" w:eastAsia="仿宋" w:cs="仿宋"/>
          <w:sz w:val="28"/>
          <w:szCs w:val="28"/>
        </w:rPr>
        <w:t>300</w:t>
      </w:r>
      <w:r>
        <w:rPr>
          <w:rFonts w:hint="eastAsia" w:ascii="仿宋" w:hAnsi="仿宋" w:eastAsia="仿宋" w:cs="仿宋"/>
          <w:sz w:val="28"/>
          <w:szCs w:val="28"/>
        </w:rPr>
        <w:t>万元或者最近</w:t>
      </w:r>
      <w:r>
        <w:rPr>
          <w:rFonts w:ascii="仿宋" w:hAnsi="仿宋" w:eastAsia="仿宋" w:cs="仿宋"/>
          <w:sz w:val="28"/>
          <w:szCs w:val="28"/>
        </w:rPr>
        <w:t>3</w:t>
      </w:r>
      <w:r>
        <w:rPr>
          <w:rFonts w:hint="eastAsia" w:ascii="仿宋" w:hAnsi="仿宋" w:eastAsia="仿宋" w:cs="仿宋"/>
          <w:sz w:val="28"/>
          <w:szCs w:val="28"/>
        </w:rPr>
        <w:t>年个人年均收入不低于</w:t>
      </w:r>
      <w:r>
        <w:rPr>
          <w:rFonts w:ascii="仿宋" w:hAnsi="仿宋" w:eastAsia="仿宋" w:cs="仿宋"/>
          <w:sz w:val="28"/>
          <w:szCs w:val="28"/>
        </w:rPr>
        <w:t>50</w:t>
      </w:r>
      <w:r>
        <w:rPr>
          <w:rFonts w:hint="eastAsia" w:ascii="仿宋" w:hAnsi="仿宋" w:eastAsia="仿宋" w:cs="仿宋"/>
          <w:sz w:val="28"/>
          <w:szCs w:val="28"/>
        </w:rPr>
        <w:t>万元的个人。</w:t>
      </w:r>
    </w:p>
    <w:p>
      <w:pPr>
        <w:rPr>
          <w:rFonts w:ascii="仿宋" w:hAnsi="仿宋" w:eastAsia="仿宋" w:cs="仿宋"/>
          <w:sz w:val="28"/>
          <w:szCs w:val="28"/>
        </w:rPr>
      </w:pPr>
      <w:r>
        <w:rPr>
          <w:rFonts w:hint="eastAsia" w:ascii="仿宋" w:hAnsi="仿宋" w:eastAsia="仿宋" w:cs="仿宋"/>
          <w:sz w:val="28"/>
          <w:szCs w:val="28"/>
        </w:rPr>
        <w:t>第三条</w:t>
      </w:r>
      <w:r>
        <w:rPr>
          <w:rFonts w:ascii="仿宋" w:hAnsi="仿宋" w:eastAsia="仿宋" w:cs="仿宋"/>
          <w:sz w:val="28"/>
          <w:szCs w:val="28"/>
        </w:rPr>
        <w:t xml:space="preserve">  </w:t>
      </w:r>
      <w:r>
        <w:rPr>
          <w:rFonts w:hint="eastAsia" w:ascii="仿宋" w:hAnsi="仿宋" w:eastAsia="仿宋" w:cs="仿宋"/>
          <w:sz w:val="28"/>
          <w:szCs w:val="28"/>
        </w:rPr>
        <w:t>下列投资者视为合格投资者：①社会保障基金、企业年金等养老基金，慈善基金等社会公益基金；②依法设立并在基金业协会备案的投资计划；③投资于所管理私募基金的私募基金管理人及其从业人员；④中国证监会规定的其他投资者。</w:t>
      </w:r>
    </w:p>
    <w:p>
      <w:pPr>
        <w:rPr>
          <w:rFonts w:ascii="仿宋" w:hAnsi="仿宋" w:eastAsia="仿宋" w:cs="仿宋"/>
          <w:sz w:val="28"/>
          <w:szCs w:val="28"/>
        </w:rPr>
      </w:pPr>
      <w:r>
        <w:rPr>
          <w:rFonts w:hint="eastAsia" w:ascii="仿宋" w:hAnsi="仿宋" w:eastAsia="仿宋" w:cs="仿宋"/>
          <w:sz w:val="28"/>
          <w:szCs w:val="28"/>
        </w:rPr>
        <w:t>第四条</w:t>
      </w:r>
      <w:r>
        <w:rPr>
          <w:rFonts w:ascii="仿宋" w:hAnsi="仿宋" w:eastAsia="仿宋" w:cs="仿宋"/>
          <w:sz w:val="28"/>
          <w:szCs w:val="28"/>
        </w:rPr>
        <w:t xml:space="preserve">  </w:t>
      </w:r>
      <w:r>
        <w:rPr>
          <w:rFonts w:hint="eastAsia" w:ascii="仿宋" w:hAnsi="仿宋" w:eastAsia="仿宋" w:cs="仿宋"/>
          <w:sz w:val="28"/>
          <w:szCs w:val="28"/>
        </w:rPr>
        <w:t>对外提供信息所涉及的各个部门及人员，均应遵守本制度。</w:t>
      </w:r>
    </w:p>
    <w:p>
      <w:pPr>
        <w:jc w:val="center"/>
        <w:rPr>
          <w:rFonts w:ascii="仿宋" w:hAnsi="仿宋" w:eastAsia="仿宋" w:cs="仿宋"/>
          <w:sz w:val="28"/>
          <w:szCs w:val="28"/>
        </w:rPr>
      </w:pPr>
      <w:r>
        <w:rPr>
          <w:rFonts w:hint="eastAsia" w:ascii="仿宋" w:hAnsi="仿宋" w:eastAsia="仿宋" w:cs="仿宋"/>
          <w:b/>
          <w:bCs/>
          <w:sz w:val="28"/>
          <w:szCs w:val="28"/>
        </w:rPr>
        <w:t>第二章</w:t>
      </w:r>
      <w:r>
        <w:rPr>
          <w:rFonts w:ascii="仿宋" w:hAnsi="仿宋" w:eastAsia="仿宋" w:cs="仿宋"/>
          <w:b/>
          <w:bCs/>
          <w:sz w:val="28"/>
          <w:szCs w:val="28"/>
        </w:rPr>
        <w:t xml:space="preserve">  </w:t>
      </w:r>
      <w:r>
        <w:rPr>
          <w:rFonts w:hint="eastAsia" w:ascii="仿宋" w:hAnsi="仿宋" w:eastAsia="仿宋" w:cs="仿宋"/>
          <w:b/>
          <w:bCs/>
          <w:sz w:val="28"/>
          <w:szCs w:val="28"/>
        </w:rPr>
        <w:t>法定规则</w:t>
      </w:r>
    </w:p>
    <w:p>
      <w:pPr>
        <w:rPr>
          <w:rFonts w:ascii="仿宋" w:hAnsi="仿宋" w:eastAsia="仿宋" w:cs="仿宋"/>
          <w:sz w:val="28"/>
          <w:szCs w:val="28"/>
        </w:rPr>
      </w:pPr>
      <w:r>
        <w:rPr>
          <w:rFonts w:hint="eastAsia" w:ascii="仿宋" w:hAnsi="仿宋" w:eastAsia="仿宋" w:cs="仿宋"/>
          <w:sz w:val="28"/>
          <w:szCs w:val="28"/>
        </w:rPr>
        <w:t>第五条</w:t>
      </w:r>
      <w:r>
        <w:rPr>
          <w:rFonts w:ascii="仿宋" w:hAnsi="仿宋" w:eastAsia="仿宋" w:cs="仿宋"/>
          <w:sz w:val="28"/>
          <w:szCs w:val="28"/>
        </w:rPr>
        <w:t xml:space="preserve">  </w:t>
      </w:r>
      <w:r>
        <w:rPr>
          <w:rFonts w:hint="eastAsia" w:ascii="仿宋" w:hAnsi="仿宋" w:eastAsia="仿宋" w:cs="仿宋"/>
          <w:sz w:val="28"/>
          <w:szCs w:val="28"/>
        </w:rPr>
        <w:t>依据《私募投资基金监督管理暂行办法》，私募基金管理人自行销售私募基金的，应当制作风险揭示书，由投资者签字确认。</w:t>
      </w:r>
    </w:p>
    <w:p>
      <w:pPr>
        <w:rPr>
          <w:rFonts w:ascii="仿宋" w:hAnsi="仿宋" w:eastAsia="仿宋" w:cs="仿宋"/>
          <w:sz w:val="28"/>
          <w:szCs w:val="28"/>
        </w:rPr>
      </w:pPr>
      <w:r>
        <w:rPr>
          <w:rFonts w:hint="eastAsia" w:ascii="仿宋" w:hAnsi="仿宋" w:eastAsia="仿宋" w:cs="仿宋"/>
          <w:sz w:val="28"/>
          <w:szCs w:val="28"/>
        </w:rPr>
        <w:t>第六条</w:t>
      </w:r>
      <w:r>
        <w:rPr>
          <w:rFonts w:ascii="仿宋" w:hAnsi="仿宋" w:eastAsia="仿宋" w:cs="仿宋"/>
          <w:sz w:val="28"/>
          <w:szCs w:val="28"/>
        </w:rPr>
        <w:t xml:space="preserve">  </w:t>
      </w:r>
      <w:r>
        <w:rPr>
          <w:rFonts w:hint="eastAsia" w:ascii="仿宋" w:hAnsi="仿宋" w:eastAsia="仿宋" w:cs="仿宋"/>
          <w:sz w:val="28"/>
          <w:szCs w:val="28"/>
        </w:rPr>
        <w:t>私募基金管理人自行销售或者委托销售机构销售私募基金，应当自行或者委托第三方机构对私募基金进行风险评级，向风险识别能力和风险承担能力相匹配的投资者推介私募基金。</w:t>
      </w:r>
    </w:p>
    <w:p>
      <w:pPr>
        <w:widowControl/>
        <w:shd w:val="clear" w:color="auto" w:fill="FFFFFF"/>
        <w:spacing w:line="480" w:lineRule="auto"/>
        <w:jc w:val="left"/>
        <w:rPr>
          <w:rFonts w:ascii="仿宋" w:hAnsi="仿宋" w:eastAsia="仿宋" w:cs="仿宋"/>
          <w:sz w:val="28"/>
          <w:szCs w:val="28"/>
        </w:rPr>
      </w:pPr>
      <w:r>
        <w:rPr>
          <w:rFonts w:hint="eastAsia" w:ascii="仿宋" w:hAnsi="仿宋" w:eastAsia="仿宋" w:cs="仿宋"/>
          <w:sz w:val="28"/>
          <w:szCs w:val="28"/>
        </w:rPr>
        <w:t>第七条</w:t>
      </w:r>
      <w:r>
        <w:rPr>
          <w:rFonts w:ascii="仿宋" w:hAnsi="仿宋" w:eastAsia="仿宋" w:cs="仿宋"/>
          <w:sz w:val="28"/>
          <w:szCs w:val="28"/>
        </w:rPr>
        <w:t xml:space="preserve">  </w:t>
      </w:r>
      <w:r>
        <w:rPr>
          <w:rFonts w:hint="eastAsia" w:ascii="仿宋" w:hAnsi="仿宋" w:eastAsia="仿宋" w:cs="仿宋"/>
          <w:sz w:val="28"/>
          <w:szCs w:val="28"/>
        </w:rPr>
        <w:t>私募基金管理人、私募基金托管人应当按照合同约定，如实向投资者披露基金投资、资产负债、投资收益分配、基金承担的费用和业绩报酬、可能存在的利益冲突情况以及可能影响投资者合法权益的其他重大信息，不得隐瞒或者提供虚假信息。</w:t>
      </w:r>
    </w:p>
    <w:p>
      <w:pPr>
        <w:widowControl/>
        <w:shd w:val="clear" w:color="auto" w:fill="FFFFFF"/>
        <w:spacing w:line="480" w:lineRule="auto"/>
        <w:jc w:val="left"/>
        <w:rPr>
          <w:rFonts w:ascii="仿宋" w:hAnsi="仿宋" w:eastAsia="仿宋" w:cs="仿宋"/>
          <w:sz w:val="28"/>
          <w:szCs w:val="28"/>
        </w:rPr>
      </w:pPr>
      <w:r>
        <w:rPr>
          <w:rFonts w:hint="eastAsia" w:ascii="仿宋" w:hAnsi="仿宋" w:eastAsia="仿宋" w:cs="仿宋"/>
          <w:sz w:val="28"/>
          <w:szCs w:val="28"/>
        </w:rPr>
        <w:t>第八条</w:t>
      </w:r>
      <w:r>
        <w:rPr>
          <w:rFonts w:ascii="仿宋" w:hAnsi="仿宋" w:eastAsia="仿宋" w:cs="仿宋"/>
          <w:sz w:val="28"/>
          <w:szCs w:val="28"/>
        </w:rPr>
        <w:t xml:space="preserve">  </w:t>
      </w:r>
      <w:r>
        <w:rPr>
          <w:rFonts w:hint="eastAsia" w:ascii="仿宋" w:hAnsi="仿宋" w:eastAsia="仿宋" w:cs="仿宋"/>
          <w:sz w:val="28"/>
          <w:szCs w:val="28"/>
        </w:rPr>
        <w:t>遵守基金业协会制定的相关信息披露规则。</w:t>
      </w:r>
    </w:p>
    <w:p>
      <w:pPr>
        <w:widowControl/>
        <w:shd w:val="clear" w:color="auto" w:fill="FFFFFF"/>
        <w:spacing w:line="480" w:lineRule="auto"/>
        <w:jc w:val="center"/>
        <w:rPr>
          <w:rFonts w:ascii="仿宋" w:hAnsi="仿宋" w:eastAsia="仿宋" w:cs="仿宋"/>
          <w:b/>
          <w:bCs/>
          <w:sz w:val="28"/>
          <w:szCs w:val="28"/>
        </w:rPr>
      </w:pPr>
      <w:r>
        <w:rPr>
          <w:rFonts w:hint="eastAsia" w:ascii="仿宋" w:hAnsi="仿宋" w:eastAsia="仿宋" w:cs="仿宋"/>
          <w:b/>
          <w:bCs/>
          <w:sz w:val="28"/>
          <w:szCs w:val="28"/>
        </w:rPr>
        <w:t>第三章</w:t>
      </w:r>
      <w:r>
        <w:rPr>
          <w:rFonts w:ascii="仿宋" w:hAnsi="仿宋" w:eastAsia="仿宋" w:cs="仿宋"/>
          <w:b/>
          <w:bCs/>
          <w:sz w:val="28"/>
          <w:szCs w:val="28"/>
        </w:rPr>
        <w:t xml:space="preserve">  </w:t>
      </w:r>
      <w:r>
        <w:rPr>
          <w:rFonts w:hint="eastAsia" w:ascii="仿宋" w:hAnsi="仿宋" w:eastAsia="仿宋" w:cs="仿宋"/>
          <w:b/>
          <w:bCs/>
          <w:sz w:val="28"/>
          <w:szCs w:val="28"/>
        </w:rPr>
        <w:t>合格投资者风险揭示工作原则</w:t>
      </w:r>
    </w:p>
    <w:p>
      <w:pPr>
        <w:rPr>
          <w:rFonts w:ascii="仿宋" w:hAnsi="仿宋" w:eastAsia="仿宋" w:cs="仿宋"/>
          <w:sz w:val="28"/>
          <w:szCs w:val="28"/>
        </w:rPr>
      </w:pPr>
      <w:r>
        <w:rPr>
          <w:rFonts w:hint="eastAsia" w:ascii="仿宋" w:hAnsi="仿宋" w:eastAsia="仿宋" w:cs="仿宋"/>
          <w:sz w:val="28"/>
          <w:szCs w:val="28"/>
        </w:rPr>
        <w:t>第九条</w:t>
      </w:r>
      <w:r>
        <w:rPr>
          <w:rFonts w:ascii="仿宋" w:hAnsi="仿宋" w:eastAsia="仿宋" w:cs="仿宋"/>
          <w:sz w:val="28"/>
          <w:szCs w:val="28"/>
        </w:rPr>
        <w:t xml:space="preserve">  </w:t>
      </w:r>
      <w:r>
        <w:rPr>
          <w:rFonts w:hint="eastAsia" w:ascii="仿宋" w:hAnsi="仿宋" w:eastAsia="仿宋" w:cs="仿宋"/>
          <w:sz w:val="28"/>
          <w:szCs w:val="28"/>
        </w:rPr>
        <w:t>诚实。公司向委托人提供的风险揭示书、定期的运作报告等信息</w:t>
      </w:r>
      <w:r>
        <w:rPr>
          <w:rFonts w:ascii="仿宋" w:hAnsi="仿宋" w:eastAsia="仿宋" w:cs="仿宋"/>
          <w:sz w:val="28"/>
          <w:szCs w:val="28"/>
        </w:rPr>
        <w:t xml:space="preserve">, </w:t>
      </w:r>
      <w:r>
        <w:rPr>
          <w:rFonts w:hint="eastAsia" w:ascii="仿宋" w:hAnsi="仿宋" w:eastAsia="仿宋" w:cs="仿宋"/>
          <w:sz w:val="28"/>
          <w:szCs w:val="28"/>
        </w:rPr>
        <w:t>内容须真实有效</w:t>
      </w:r>
      <w:r>
        <w:rPr>
          <w:rFonts w:ascii="仿宋" w:hAnsi="仿宋" w:eastAsia="仿宋" w:cs="仿宋"/>
          <w:sz w:val="28"/>
          <w:szCs w:val="28"/>
        </w:rPr>
        <w:t xml:space="preserve">, </w:t>
      </w:r>
      <w:r>
        <w:rPr>
          <w:rFonts w:hint="eastAsia" w:ascii="仿宋" w:hAnsi="仿宋" w:eastAsia="仿宋" w:cs="仿宋"/>
          <w:sz w:val="28"/>
          <w:szCs w:val="28"/>
        </w:rPr>
        <w:t>不得有任何虚假记载、误导性陈述。</w:t>
      </w:r>
    </w:p>
    <w:p>
      <w:pPr>
        <w:rPr>
          <w:rFonts w:ascii="仿宋" w:hAnsi="仿宋" w:eastAsia="仿宋" w:cs="仿宋"/>
          <w:sz w:val="28"/>
          <w:szCs w:val="28"/>
        </w:rPr>
      </w:pPr>
      <w:r>
        <w:rPr>
          <w:rFonts w:hint="eastAsia" w:ascii="仿宋" w:hAnsi="仿宋" w:eastAsia="仿宋" w:cs="仿宋"/>
          <w:sz w:val="28"/>
          <w:szCs w:val="28"/>
        </w:rPr>
        <w:t>第十条</w:t>
      </w:r>
      <w:r>
        <w:rPr>
          <w:rFonts w:ascii="仿宋" w:hAnsi="仿宋" w:eastAsia="仿宋" w:cs="仿宋"/>
          <w:sz w:val="28"/>
          <w:szCs w:val="28"/>
        </w:rPr>
        <w:t xml:space="preserve">  </w:t>
      </w:r>
      <w:r>
        <w:rPr>
          <w:rFonts w:hint="eastAsia" w:ascii="仿宋" w:hAnsi="仿宋" w:eastAsia="仿宋" w:cs="仿宋"/>
          <w:sz w:val="28"/>
          <w:szCs w:val="28"/>
        </w:rPr>
        <w:t>及时报告。公司应定期向委托人就受托资产的运作情况出具报告，对发生的风险及时提示或预警。</w:t>
      </w:r>
    </w:p>
    <w:p>
      <w:pPr>
        <w:rPr>
          <w:rFonts w:ascii="仿宋" w:hAnsi="仿宋" w:eastAsia="仿宋" w:cs="仿宋"/>
          <w:sz w:val="28"/>
          <w:szCs w:val="28"/>
        </w:rPr>
      </w:pPr>
      <w:r>
        <w:rPr>
          <w:rFonts w:hint="eastAsia" w:ascii="仿宋" w:hAnsi="仿宋" w:eastAsia="仿宋" w:cs="仿宋"/>
          <w:sz w:val="28"/>
          <w:szCs w:val="28"/>
        </w:rPr>
        <w:t>第十一条</w:t>
      </w:r>
      <w:r>
        <w:rPr>
          <w:rFonts w:ascii="仿宋" w:hAnsi="仿宋" w:eastAsia="仿宋" w:cs="仿宋"/>
          <w:sz w:val="28"/>
          <w:szCs w:val="28"/>
        </w:rPr>
        <w:t xml:space="preserve">  </w:t>
      </w:r>
      <w:r>
        <w:rPr>
          <w:rFonts w:hint="eastAsia" w:ascii="仿宋" w:hAnsi="仿宋" w:eastAsia="仿宋" w:cs="仿宋"/>
          <w:sz w:val="28"/>
          <w:szCs w:val="28"/>
        </w:rPr>
        <w:t>信息准确完整。公司向委托人提供的账户、产品和资产运作情况、存在风险等信息</w:t>
      </w:r>
      <w:r>
        <w:rPr>
          <w:rFonts w:ascii="仿宋" w:hAnsi="仿宋" w:eastAsia="仿宋" w:cs="仿宋"/>
          <w:sz w:val="28"/>
          <w:szCs w:val="28"/>
        </w:rPr>
        <w:t xml:space="preserve">, </w:t>
      </w:r>
      <w:r>
        <w:rPr>
          <w:rFonts w:hint="eastAsia" w:ascii="仿宋" w:hAnsi="仿宋" w:eastAsia="仿宋" w:cs="仿宋"/>
          <w:sz w:val="28"/>
          <w:szCs w:val="28"/>
        </w:rPr>
        <w:t>应做到准确、完整</w:t>
      </w:r>
      <w:r>
        <w:rPr>
          <w:rFonts w:ascii="仿宋" w:hAnsi="仿宋" w:eastAsia="仿宋" w:cs="仿宋"/>
          <w:sz w:val="28"/>
          <w:szCs w:val="28"/>
        </w:rPr>
        <w:t xml:space="preserve">, </w:t>
      </w:r>
      <w:r>
        <w:rPr>
          <w:rFonts w:hint="eastAsia" w:ascii="仿宋" w:hAnsi="仿宋" w:eastAsia="仿宋" w:cs="仿宋"/>
          <w:sz w:val="28"/>
          <w:szCs w:val="28"/>
        </w:rPr>
        <w:t>不得有重大遗漏。</w:t>
      </w:r>
    </w:p>
    <w:p>
      <w:pPr>
        <w:rPr>
          <w:rFonts w:ascii="仿宋" w:hAnsi="仿宋" w:eastAsia="仿宋" w:cs="仿宋"/>
          <w:sz w:val="28"/>
          <w:szCs w:val="28"/>
        </w:rPr>
      </w:pPr>
      <w:r>
        <w:rPr>
          <w:rFonts w:hint="eastAsia" w:ascii="仿宋" w:hAnsi="仿宋" w:eastAsia="仿宋" w:cs="仿宋"/>
          <w:sz w:val="28"/>
          <w:szCs w:val="28"/>
        </w:rPr>
        <w:t>第十二条</w:t>
      </w:r>
      <w:r>
        <w:rPr>
          <w:rFonts w:ascii="仿宋" w:hAnsi="仿宋" w:eastAsia="仿宋" w:cs="仿宋"/>
          <w:sz w:val="28"/>
          <w:szCs w:val="28"/>
        </w:rPr>
        <w:t xml:space="preserve">  </w:t>
      </w:r>
      <w:r>
        <w:rPr>
          <w:rFonts w:hint="eastAsia" w:ascii="仿宋" w:hAnsi="仿宋" w:eastAsia="仿宋" w:cs="仿宋"/>
          <w:sz w:val="28"/>
          <w:szCs w:val="28"/>
        </w:rPr>
        <w:t>有效沟通。公司应通过多种媒介方式与客户保持信息的沟通或互动</w:t>
      </w:r>
      <w:r>
        <w:rPr>
          <w:rFonts w:ascii="仿宋" w:hAnsi="仿宋" w:eastAsia="仿宋" w:cs="仿宋"/>
          <w:sz w:val="28"/>
          <w:szCs w:val="28"/>
        </w:rPr>
        <w:t>,</w:t>
      </w:r>
      <w:r>
        <w:rPr>
          <w:rFonts w:hint="eastAsia" w:ascii="仿宋" w:hAnsi="仿宋" w:eastAsia="仿宋" w:cs="仿宋"/>
          <w:sz w:val="28"/>
          <w:szCs w:val="28"/>
        </w:rPr>
        <w:t>使客户能充分了解产品的特性、资产的运作、存在的风险等情况。</w:t>
      </w:r>
    </w:p>
    <w:p>
      <w:pPr>
        <w:widowControl/>
        <w:shd w:val="clear" w:color="auto" w:fill="FFFFFF"/>
        <w:spacing w:line="480" w:lineRule="auto"/>
        <w:jc w:val="center"/>
        <w:rPr>
          <w:rFonts w:ascii="仿宋" w:hAnsi="仿宋" w:eastAsia="仿宋" w:cs="仿宋"/>
          <w:sz w:val="28"/>
          <w:szCs w:val="28"/>
        </w:rPr>
      </w:pPr>
      <w:r>
        <w:rPr>
          <w:rFonts w:hint="eastAsia" w:ascii="仿宋" w:hAnsi="仿宋" w:eastAsia="仿宋" w:cs="仿宋"/>
          <w:b/>
          <w:bCs/>
          <w:sz w:val="28"/>
          <w:szCs w:val="28"/>
        </w:rPr>
        <w:t>第四章</w:t>
      </w:r>
      <w:r>
        <w:rPr>
          <w:rFonts w:ascii="仿宋" w:hAnsi="仿宋" w:eastAsia="仿宋" w:cs="仿宋"/>
          <w:b/>
          <w:bCs/>
          <w:sz w:val="28"/>
          <w:szCs w:val="28"/>
        </w:rPr>
        <w:t xml:space="preserve">  </w:t>
      </w:r>
      <w:r>
        <w:rPr>
          <w:rFonts w:hint="eastAsia" w:ascii="仿宋" w:hAnsi="仿宋" w:eastAsia="仿宋" w:cs="仿宋"/>
          <w:b/>
          <w:bCs/>
          <w:sz w:val="28"/>
          <w:szCs w:val="28"/>
        </w:rPr>
        <w:t>具体工作要求</w:t>
      </w:r>
    </w:p>
    <w:p>
      <w:pPr>
        <w:rPr>
          <w:rFonts w:ascii="仿宋" w:hAnsi="仿宋" w:eastAsia="仿宋" w:cs="仿宋"/>
          <w:sz w:val="28"/>
          <w:szCs w:val="28"/>
        </w:rPr>
      </w:pPr>
      <w:r>
        <w:rPr>
          <w:rFonts w:hint="eastAsia" w:ascii="仿宋" w:hAnsi="仿宋" w:eastAsia="仿宋" w:cs="仿宋"/>
          <w:sz w:val="28"/>
          <w:szCs w:val="28"/>
        </w:rPr>
        <w:t>第十三条</w:t>
      </w:r>
      <w:r>
        <w:rPr>
          <w:rFonts w:ascii="仿宋" w:hAnsi="仿宋" w:eastAsia="仿宋" w:cs="仿宋"/>
          <w:sz w:val="28"/>
          <w:szCs w:val="28"/>
        </w:rPr>
        <w:t xml:space="preserve">  </w:t>
      </w:r>
      <w:r>
        <w:rPr>
          <w:rFonts w:hint="eastAsia" w:ascii="仿宋" w:hAnsi="仿宋" w:eastAsia="仿宋" w:cs="仿宋"/>
          <w:sz w:val="28"/>
          <w:szCs w:val="28"/>
        </w:rPr>
        <w:t>公司作为资产管理计划管理人</w:t>
      </w:r>
      <w:r>
        <w:rPr>
          <w:rFonts w:ascii="仿宋" w:hAnsi="仿宋" w:eastAsia="仿宋" w:cs="仿宋"/>
          <w:sz w:val="28"/>
          <w:szCs w:val="28"/>
        </w:rPr>
        <w:t xml:space="preserve">, </w:t>
      </w:r>
      <w:r>
        <w:rPr>
          <w:rFonts w:hint="eastAsia" w:ascii="仿宋" w:hAnsi="仿宋" w:eastAsia="仿宋" w:cs="仿宋"/>
          <w:sz w:val="28"/>
          <w:szCs w:val="28"/>
        </w:rPr>
        <w:t>须制定详细的风险提示细则</w:t>
      </w:r>
      <w:r>
        <w:rPr>
          <w:rFonts w:ascii="仿宋" w:hAnsi="仿宋" w:eastAsia="仿宋" w:cs="仿宋"/>
          <w:sz w:val="28"/>
          <w:szCs w:val="28"/>
        </w:rPr>
        <w:t xml:space="preserve">, </w:t>
      </w:r>
      <w:r>
        <w:rPr>
          <w:rFonts w:hint="eastAsia" w:ascii="仿宋" w:hAnsi="仿宋" w:eastAsia="仿宋" w:cs="仿宋"/>
          <w:sz w:val="28"/>
          <w:szCs w:val="28"/>
        </w:rPr>
        <w:t>据此向委托人提供标准化的服务。</w:t>
      </w:r>
    </w:p>
    <w:p>
      <w:pPr>
        <w:rPr>
          <w:rFonts w:ascii="仿宋" w:hAnsi="仿宋" w:eastAsia="仿宋" w:cs="仿宋"/>
          <w:sz w:val="28"/>
          <w:szCs w:val="28"/>
        </w:rPr>
      </w:pPr>
      <w:r>
        <w:rPr>
          <w:rFonts w:hint="eastAsia" w:ascii="仿宋" w:hAnsi="仿宋" w:eastAsia="仿宋" w:cs="仿宋"/>
          <w:sz w:val="28"/>
          <w:szCs w:val="28"/>
        </w:rPr>
        <w:t>第十四条</w:t>
      </w:r>
      <w:r>
        <w:rPr>
          <w:rFonts w:ascii="仿宋" w:hAnsi="仿宋" w:eastAsia="仿宋" w:cs="仿宋"/>
          <w:sz w:val="28"/>
          <w:szCs w:val="28"/>
        </w:rPr>
        <w:t xml:space="preserve">  </w:t>
      </w:r>
      <w:r>
        <w:rPr>
          <w:rFonts w:hint="eastAsia" w:ascii="仿宋" w:hAnsi="仿宋" w:eastAsia="仿宋" w:cs="仿宋"/>
          <w:sz w:val="28"/>
          <w:szCs w:val="28"/>
        </w:rPr>
        <w:t>公司的风控负责人负责风险揭示的统一牵头管理和实施</w:t>
      </w:r>
      <w:r>
        <w:rPr>
          <w:rFonts w:ascii="仿宋" w:hAnsi="仿宋" w:eastAsia="仿宋" w:cs="仿宋"/>
          <w:sz w:val="28"/>
          <w:szCs w:val="28"/>
        </w:rPr>
        <w:t xml:space="preserve">, </w:t>
      </w:r>
      <w:r>
        <w:rPr>
          <w:rFonts w:hint="eastAsia" w:ascii="仿宋" w:hAnsi="仿宋" w:eastAsia="仿宋" w:cs="仿宋"/>
          <w:sz w:val="28"/>
          <w:szCs w:val="28"/>
        </w:rPr>
        <w:t>制定具体的细则并组织实施。</w:t>
      </w:r>
    </w:p>
    <w:p>
      <w:pPr>
        <w:rPr>
          <w:rFonts w:ascii="仿宋" w:hAnsi="仿宋" w:eastAsia="仿宋" w:cs="仿宋"/>
          <w:sz w:val="28"/>
          <w:szCs w:val="28"/>
        </w:rPr>
      </w:pPr>
      <w:r>
        <w:rPr>
          <w:rFonts w:hint="eastAsia" w:ascii="仿宋" w:hAnsi="仿宋" w:eastAsia="仿宋" w:cs="仿宋"/>
          <w:sz w:val="28"/>
          <w:szCs w:val="28"/>
        </w:rPr>
        <w:t>第十五条</w:t>
      </w:r>
      <w:r>
        <w:rPr>
          <w:rFonts w:ascii="仿宋" w:hAnsi="仿宋" w:eastAsia="仿宋" w:cs="仿宋"/>
          <w:sz w:val="28"/>
          <w:szCs w:val="28"/>
        </w:rPr>
        <w:t xml:space="preserve">  </w:t>
      </w:r>
      <w:r>
        <w:rPr>
          <w:rFonts w:hint="eastAsia" w:ascii="仿宋" w:hAnsi="仿宋" w:eastAsia="仿宋" w:cs="仿宋"/>
          <w:sz w:val="28"/>
          <w:szCs w:val="28"/>
        </w:rPr>
        <w:t>公司的所有专职人员均负责提供一线服务</w:t>
      </w:r>
      <w:r>
        <w:rPr>
          <w:rFonts w:ascii="仿宋" w:hAnsi="仿宋" w:eastAsia="仿宋" w:cs="仿宋"/>
          <w:sz w:val="28"/>
          <w:szCs w:val="28"/>
        </w:rPr>
        <w:t xml:space="preserve">, </w:t>
      </w:r>
      <w:r>
        <w:rPr>
          <w:rFonts w:hint="eastAsia" w:ascii="仿宋" w:hAnsi="仿宋" w:eastAsia="仿宋" w:cs="仿宋"/>
          <w:sz w:val="28"/>
          <w:szCs w:val="28"/>
        </w:rPr>
        <w:t>在与服务对象交流时就其所咨询的产品和业务提供解答，充分提示风险。</w:t>
      </w:r>
    </w:p>
    <w:p>
      <w:pPr>
        <w:rPr>
          <w:rFonts w:ascii="仿宋" w:hAnsi="仿宋" w:eastAsia="仿宋" w:cs="仿宋"/>
          <w:sz w:val="28"/>
          <w:szCs w:val="28"/>
        </w:rPr>
      </w:pPr>
      <w:r>
        <w:rPr>
          <w:rFonts w:hint="eastAsia" w:ascii="仿宋" w:hAnsi="仿宋" w:eastAsia="仿宋" w:cs="仿宋"/>
          <w:sz w:val="28"/>
          <w:szCs w:val="28"/>
        </w:rPr>
        <w:t>第十六条</w:t>
      </w:r>
      <w:r>
        <w:rPr>
          <w:rFonts w:ascii="仿宋" w:hAnsi="仿宋" w:eastAsia="仿宋" w:cs="仿宋"/>
          <w:sz w:val="28"/>
          <w:szCs w:val="28"/>
        </w:rPr>
        <w:t xml:space="preserve">  </w:t>
      </w:r>
      <w:r>
        <w:rPr>
          <w:rFonts w:hint="eastAsia" w:ascii="仿宋" w:hAnsi="仿宋" w:eastAsia="仿宋" w:cs="仿宋"/>
          <w:sz w:val="28"/>
          <w:szCs w:val="28"/>
        </w:rPr>
        <w:t>公司应提供有关资产管理计划基础知识、资产管理计划的交易流程、资产管理计划的产品介绍、产品分红公告和产品提前终止、风险警示等重大事项公告。</w:t>
      </w:r>
    </w:p>
    <w:p>
      <w:pPr>
        <w:rPr>
          <w:rFonts w:ascii="仿宋" w:hAnsi="仿宋" w:eastAsia="仿宋" w:cs="仿宋"/>
          <w:sz w:val="28"/>
          <w:szCs w:val="28"/>
        </w:rPr>
      </w:pPr>
      <w:r>
        <w:rPr>
          <w:rFonts w:hint="eastAsia" w:ascii="仿宋" w:hAnsi="仿宋" w:eastAsia="仿宋" w:cs="仿宋"/>
          <w:sz w:val="28"/>
          <w:szCs w:val="28"/>
        </w:rPr>
        <w:t>第十七条</w:t>
      </w:r>
      <w:r>
        <w:rPr>
          <w:rFonts w:ascii="仿宋" w:hAnsi="仿宋" w:eastAsia="仿宋" w:cs="仿宋"/>
          <w:sz w:val="28"/>
          <w:szCs w:val="28"/>
        </w:rPr>
        <w:t xml:space="preserve">  </w:t>
      </w:r>
      <w:r>
        <w:rPr>
          <w:rFonts w:hint="eastAsia" w:ascii="仿宋" w:hAnsi="仿宋" w:eastAsia="仿宋" w:cs="仿宋"/>
          <w:sz w:val="28"/>
          <w:szCs w:val="28"/>
        </w:rPr>
        <w:t>公司应定期为委托人提供以下服务信息</w:t>
      </w:r>
      <w:r>
        <w:rPr>
          <w:rFonts w:ascii="仿宋" w:hAnsi="仿宋" w:eastAsia="仿宋" w:cs="仿宋"/>
          <w:sz w:val="28"/>
          <w:szCs w:val="28"/>
        </w:rPr>
        <w:t xml:space="preserve">: </w:t>
      </w:r>
      <w:r>
        <w:rPr>
          <w:rFonts w:hint="eastAsia" w:ascii="仿宋" w:hAnsi="仿宋" w:eastAsia="仿宋" w:cs="仿宋"/>
          <w:sz w:val="28"/>
          <w:szCs w:val="28"/>
        </w:rPr>
        <w:t>资产管理计划的最新产品介绍、资产管理计划资产净值的查询、委托人持有的资产管理产品的有关公告和资产管理计划季度、年度报告。</w:t>
      </w:r>
    </w:p>
    <w:p>
      <w:pPr>
        <w:rPr>
          <w:rFonts w:ascii="仿宋" w:hAnsi="仿宋" w:eastAsia="仿宋" w:cs="仿宋"/>
          <w:sz w:val="28"/>
          <w:szCs w:val="28"/>
        </w:rPr>
      </w:pPr>
      <w:r>
        <w:rPr>
          <w:rFonts w:hint="eastAsia" w:ascii="仿宋" w:hAnsi="仿宋" w:eastAsia="仿宋" w:cs="仿宋"/>
          <w:sz w:val="28"/>
          <w:szCs w:val="28"/>
        </w:rPr>
        <w:t>第十八条</w:t>
      </w:r>
      <w:r>
        <w:rPr>
          <w:rFonts w:ascii="仿宋" w:hAnsi="仿宋" w:eastAsia="仿宋" w:cs="仿宋"/>
          <w:sz w:val="28"/>
          <w:szCs w:val="28"/>
        </w:rPr>
        <w:t xml:space="preserve">  </w:t>
      </w:r>
      <w:r>
        <w:rPr>
          <w:rFonts w:hint="eastAsia" w:ascii="仿宋" w:hAnsi="仿宋" w:eastAsia="仿宋" w:cs="仿宋"/>
          <w:sz w:val="28"/>
          <w:szCs w:val="28"/>
        </w:rPr>
        <w:t>当特定客户资产管理业务发生重大的制度或系统变更时、产品的账户收益波动异常时或有重大投诉发生时</w:t>
      </w:r>
      <w:r>
        <w:rPr>
          <w:rFonts w:ascii="仿宋" w:hAnsi="仿宋" w:eastAsia="仿宋" w:cs="仿宋"/>
          <w:sz w:val="28"/>
          <w:szCs w:val="28"/>
        </w:rPr>
        <w:t xml:space="preserve">, </w:t>
      </w:r>
      <w:r>
        <w:rPr>
          <w:rFonts w:hint="eastAsia" w:ascii="仿宋" w:hAnsi="仿宋" w:eastAsia="仿宋" w:cs="仿宋"/>
          <w:sz w:val="28"/>
          <w:szCs w:val="28"/>
        </w:rPr>
        <w:t>公司应对相应的客户开展回访。回访可采用现场回访或电话回访等多种形式。</w:t>
      </w:r>
    </w:p>
    <w:p>
      <w:pPr>
        <w:rPr>
          <w:rFonts w:ascii="仿宋" w:hAnsi="仿宋" w:eastAsia="仿宋" w:cs="仿宋"/>
          <w:sz w:val="28"/>
          <w:szCs w:val="28"/>
        </w:rPr>
      </w:pPr>
      <w:r>
        <w:rPr>
          <w:rFonts w:hint="eastAsia" w:ascii="仿宋" w:hAnsi="仿宋" w:eastAsia="仿宋" w:cs="仿宋"/>
          <w:sz w:val="28"/>
          <w:szCs w:val="28"/>
        </w:rPr>
        <w:t>第十九条</w:t>
      </w:r>
      <w:r>
        <w:rPr>
          <w:rFonts w:ascii="仿宋" w:hAnsi="仿宋" w:eastAsia="仿宋" w:cs="仿宋"/>
          <w:sz w:val="28"/>
          <w:szCs w:val="28"/>
        </w:rPr>
        <w:t xml:space="preserve">  </w:t>
      </w:r>
      <w:r>
        <w:rPr>
          <w:rFonts w:hint="eastAsia" w:ascii="仿宋" w:hAnsi="仿宋" w:eastAsia="仿宋" w:cs="仿宋"/>
          <w:sz w:val="28"/>
          <w:szCs w:val="28"/>
        </w:rPr>
        <w:t>当客户投诉发生时</w:t>
      </w:r>
      <w:r>
        <w:rPr>
          <w:rFonts w:ascii="仿宋" w:hAnsi="仿宋" w:eastAsia="仿宋" w:cs="仿宋"/>
          <w:sz w:val="28"/>
          <w:szCs w:val="28"/>
        </w:rPr>
        <w:t xml:space="preserve">, </w:t>
      </w:r>
      <w:r>
        <w:rPr>
          <w:rFonts w:hint="eastAsia" w:ascii="仿宋" w:hAnsi="仿宋" w:eastAsia="仿宋" w:cs="仿宋"/>
          <w:sz w:val="28"/>
          <w:szCs w:val="28"/>
        </w:rPr>
        <w:t>公司应及时受理投诉</w:t>
      </w:r>
      <w:r>
        <w:rPr>
          <w:rFonts w:ascii="仿宋" w:hAnsi="仿宋" w:eastAsia="仿宋" w:cs="仿宋"/>
          <w:sz w:val="28"/>
          <w:szCs w:val="28"/>
        </w:rPr>
        <w:t xml:space="preserve">, </w:t>
      </w:r>
      <w:r>
        <w:rPr>
          <w:rFonts w:hint="eastAsia" w:ascii="仿宋" w:hAnsi="仿宋" w:eastAsia="仿宋" w:cs="仿宋"/>
          <w:sz w:val="28"/>
          <w:szCs w:val="28"/>
        </w:rPr>
        <w:t>并做好相应的解答、服务和跟踪回访工作。</w:t>
      </w:r>
    </w:p>
    <w:p>
      <w:pPr>
        <w:jc w:val="center"/>
        <w:rPr>
          <w:rFonts w:ascii="仿宋" w:hAnsi="仿宋" w:eastAsia="仿宋" w:cs="仿宋"/>
          <w:sz w:val="28"/>
          <w:szCs w:val="28"/>
        </w:rPr>
      </w:pPr>
      <w:r>
        <w:rPr>
          <w:rFonts w:hint="eastAsia" w:ascii="仿宋" w:hAnsi="仿宋" w:eastAsia="仿宋" w:cs="仿宋"/>
          <w:b/>
          <w:bCs/>
          <w:sz w:val="28"/>
          <w:szCs w:val="28"/>
        </w:rPr>
        <w:t>第四章</w:t>
      </w:r>
      <w:r>
        <w:rPr>
          <w:rFonts w:ascii="仿宋" w:hAnsi="仿宋" w:eastAsia="仿宋" w:cs="仿宋"/>
          <w:b/>
          <w:bCs/>
          <w:sz w:val="28"/>
          <w:szCs w:val="28"/>
        </w:rPr>
        <w:t xml:space="preserve">  </w:t>
      </w:r>
      <w:r>
        <w:rPr>
          <w:rFonts w:hint="eastAsia" w:ascii="仿宋" w:hAnsi="仿宋" w:eastAsia="仿宋" w:cs="仿宋"/>
          <w:b/>
          <w:bCs/>
          <w:sz w:val="28"/>
          <w:szCs w:val="28"/>
        </w:rPr>
        <w:t>风险提示内容</w:t>
      </w:r>
    </w:p>
    <w:p>
      <w:pPr>
        <w:rPr>
          <w:rFonts w:ascii="仿宋" w:hAnsi="仿宋" w:eastAsia="仿宋" w:cs="仿宋"/>
          <w:sz w:val="28"/>
          <w:szCs w:val="28"/>
        </w:rPr>
      </w:pPr>
      <w:r>
        <w:rPr>
          <w:rFonts w:hint="eastAsia" w:ascii="仿宋" w:hAnsi="仿宋" w:eastAsia="仿宋" w:cs="仿宋"/>
          <w:sz w:val="28"/>
          <w:szCs w:val="28"/>
        </w:rPr>
        <w:t>第二十条</w:t>
      </w:r>
      <w:r>
        <w:rPr>
          <w:rFonts w:ascii="仿宋" w:hAnsi="仿宋" w:eastAsia="仿宋" w:cs="仿宋"/>
          <w:sz w:val="28"/>
          <w:szCs w:val="28"/>
        </w:rPr>
        <w:t xml:space="preserve">  </w:t>
      </w:r>
      <w:r>
        <w:rPr>
          <w:rFonts w:hint="eastAsia" w:ascii="仿宋" w:hAnsi="仿宋" w:eastAsia="仿宋" w:cs="仿宋"/>
          <w:sz w:val="28"/>
          <w:szCs w:val="28"/>
        </w:rPr>
        <w:t>公司应对于私募基金投资面临的风险进行充分揭示，在投资者签署基金合同之前，应当向投资者说明有关法律法规，须重点揭示私募基金风险，并与投资者一同签署风险揭示书。风险揭示书的内容包括但不限于：①私募基金的特殊风险，包括基金合同与中国基金业协会合同指引不一致的风险、基金未托管风险、基金委托募集的风险、未在中国基金业协会备案的风险、聘请投资顾问的风险等；②私募基金投资运作中面临的一般风险，包括资金损失风险、流动性风险、募集失败风险等；③投资者对基金合同中投资者权益相关重要条款的逐项确认，包括当事人权利义务、费用及税收、纠纷解决方式等。</w:t>
      </w:r>
    </w:p>
    <w:p>
      <w:pPr>
        <w:jc w:val="center"/>
        <w:rPr>
          <w:rFonts w:ascii="仿宋" w:hAnsi="仿宋" w:eastAsia="仿宋" w:cs="仿宋"/>
          <w:b/>
          <w:bCs/>
          <w:sz w:val="28"/>
          <w:szCs w:val="28"/>
        </w:rPr>
      </w:pPr>
      <w:r>
        <w:rPr>
          <w:rFonts w:hint="eastAsia" w:ascii="仿宋" w:hAnsi="仿宋" w:eastAsia="仿宋" w:cs="仿宋"/>
          <w:b/>
          <w:bCs/>
          <w:sz w:val="28"/>
          <w:szCs w:val="28"/>
        </w:rPr>
        <w:t>第五章</w:t>
      </w:r>
      <w:r>
        <w:rPr>
          <w:rFonts w:ascii="仿宋" w:hAnsi="仿宋" w:eastAsia="仿宋" w:cs="仿宋"/>
          <w:b/>
          <w:bCs/>
          <w:sz w:val="28"/>
          <w:szCs w:val="28"/>
        </w:rPr>
        <w:t xml:space="preserve">   </w:t>
      </w:r>
      <w:r>
        <w:rPr>
          <w:rFonts w:hint="eastAsia" w:ascii="仿宋" w:hAnsi="仿宋" w:eastAsia="仿宋" w:cs="仿宋"/>
          <w:b/>
          <w:bCs/>
          <w:sz w:val="28"/>
          <w:szCs w:val="28"/>
        </w:rPr>
        <w:t>附则</w:t>
      </w:r>
    </w:p>
    <w:p>
      <w:pPr>
        <w:rPr>
          <w:rFonts w:ascii="仿宋" w:hAnsi="仿宋" w:eastAsia="仿宋" w:cs="仿宋"/>
          <w:sz w:val="28"/>
          <w:szCs w:val="28"/>
        </w:rPr>
      </w:pPr>
      <w:r>
        <w:rPr>
          <w:rFonts w:hint="eastAsia" w:ascii="仿宋" w:hAnsi="仿宋" w:eastAsia="仿宋" w:cs="仿宋"/>
          <w:sz w:val="28"/>
          <w:szCs w:val="28"/>
        </w:rPr>
        <w:t>第二十一条</w:t>
      </w:r>
      <w:r>
        <w:rPr>
          <w:rFonts w:ascii="仿宋" w:hAnsi="仿宋" w:eastAsia="仿宋" w:cs="仿宋"/>
          <w:sz w:val="28"/>
          <w:szCs w:val="28"/>
        </w:rPr>
        <w:t xml:space="preserve">  </w:t>
      </w:r>
      <w:r>
        <w:rPr>
          <w:rFonts w:hint="eastAsia" w:ascii="仿宋" w:hAnsi="仿宋" w:eastAsia="仿宋" w:cs="仿宋"/>
          <w:sz w:val="28"/>
          <w:szCs w:val="28"/>
        </w:rPr>
        <w:t>公司将根据法律法规的变化、上级主管机关的要求或公司经营管理的需要，及时对该制度做出相应的调整，调整内容另行公布。</w:t>
      </w:r>
      <w:bookmarkStart w:id="0" w:name="_GoBack"/>
      <w:bookmarkEnd w:id="0"/>
    </w:p>
    <w:p>
      <w:pPr>
        <w:rPr>
          <w:rFonts w:ascii="仿宋" w:hAnsi="仿宋" w:eastAsia="仿宋" w:cs="仿宋"/>
          <w:sz w:val="28"/>
          <w:szCs w:val="28"/>
        </w:rPr>
      </w:pPr>
      <w:r>
        <w:rPr>
          <w:rFonts w:hint="eastAsia" w:ascii="仿宋" w:hAnsi="仿宋" w:eastAsia="仿宋" w:cs="仿宋"/>
          <w:sz w:val="28"/>
          <w:szCs w:val="28"/>
        </w:rPr>
        <w:t>第二十二条</w:t>
      </w:r>
      <w:r>
        <w:rPr>
          <w:rFonts w:ascii="仿宋" w:hAnsi="仿宋" w:eastAsia="仿宋" w:cs="仿宋"/>
          <w:sz w:val="28"/>
          <w:szCs w:val="28"/>
        </w:rPr>
        <w:t xml:space="preserve">  </w:t>
      </w:r>
      <w:r>
        <w:rPr>
          <w:rFonts w:hint="eastAsia" w:ascii="仿宋" w:hAnsi="仿宋" w:eastAsia="仿宋" w:cs="仿宋"/>
          <w:sz w:val="28"/>
          <w:szCs w:val="28"/>
        </w:rPr>
        <w:t>本制度由本公司负责解释和修订，并自公布之日起实施。</w:t>
      </w:r>
    </w:p>
    <w:p>
      <w:pPr>
        <w:rPr>
          <w:rFonts w:ascii="仿宋" w:hAnsi="仿宋" w:eastAsia="仿宋" w:cs="仿宋"/>
          <w:sz w:val="28"/>
          <w:szCs w:val="28"/>
        </w:rPr>
      </w:pPr>
    </w:p>
    <w:p>
      <w:pPr>
        <w:rPr>
          <w:rFonts w:ascii="仿宋" w:hAnsi="仿宋" w:eastAsia="仿宋" w:cs="仿宋"/>
          <w:sz w:val="28"/>
          <w:szCs w:val="28"/>
        </w:rPr>
      </w:pPr>
    </w:p>
    <w:p>
      <w:pPr>
        <w:spacing w:beforeLines="-2147483648" w:line="240" w:lineRule="auto"/>
        <w:jc w:val="both"/>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b w:val="0"/>
          <w:sz w:val="28"/>
          <w:szCs w:val="28"/>
          <w:lang w:eastAsia="zh-CN"/>
        </w:rPr>
        <w:t>深圳亿库资本管理有限公司</w:t>
      </w:r>
    </w:p>
    <w:p>
      <w:pPr>
        <w:tabs>
          <w:tab w:val="left" w:pos="624"/>
          <w:tab w:val="left" w:pos="1980"/>
          <w:tab w:val="left" w:pos="2520"/>
        </w:tabs>
        <w:spacing w:beforeLines="50" w:line="520" w:lineRule="exact"/>
        <w:ind w:firstLine="5320" w:firstLineChars="1900"/>
        <w:jc w:val="left"/>
        <w:rPr>
          <w:rFonts w:ascii="仿宋" w:hAnsi="仿宋" w:eastAsia="仿宋" w:cs="仿宋"/>
          <w:sz w:val="28"/>
          <w:szCs w:val="28"/>
        </w:rPr>
      </w:pPr>
      <w:r>
        <w:rPr>
          <w:rFonts w:hint="eastAsia" w:ascii="仿宋" w:hAnsi="仿宋" w:eastAsia="仿宋" w:cs="仿宋"/>
          <w:sz w:val="28"/>
          <w:szCs w:val="28"/>
        </w:rPr>
        <w:t>2016年</w:t>
      </w:r>
      <w:r>
        <w:rPr>
          <w:rFonts w:hint="eastAsia" w:ascii="仿宋" w:hAnsi="仿宋" w:eastAsia="仿宋" w:cs="仿宋"/>
          <w:sz w:val="28"/>
          <w:szCs w:val="28"/>
          <w:lang w:val="en-US" w:eastAsia="zh-CN"/>
        </w:rPr>
        <w:t>6</w:t>
      </w:r>
      <w:r>
        <w:rPr>
          <w:rFonts w:hint="eastAsia" w:ascii="仿宋" w:hAnsi="仿宋" w:eastAsia="仿宋" w:cs="仿宋"/>
          <w:sz w:val="28"/>
          <w:szCs w:val="28"/>
        </w:rPr>
        <w:t>月2日</w:t>
      </w: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B47201"/>
    <w:rsid w:val="001D4C8C"/>
    <w:rsid w:val="002733DC"/>
    <w:rsid w:val="002C4AAC"/>
    <w:rsid w:val="00337CAB"/>
    <w:rsid w:val="00356E2E"/>
    <w:rsid w:val="0042023D"/>
    <w:rsid w:val="00452C8B"/>
    <w:rsid w:val="00461D67"/>
    <w:rsid w:val="004762BE"/>
    <w:rsid w:val="004A2023"/>
    <w:rsid w:val="00680469"/>
    <w:rsid w:val="006B2FA9"/>
    <w:rsid w:val="007E67D3"/>
    <w:rsid w:val="00873CDB"/>
    <w:rsid w:val="008A205E"/>
    <w:rsid w:val="009D14B6"/>
    <w:rsid w:val="00A007A5"/>
    <w:rsid w:val="00A06450"/>
    <w:rsid w:val="00A6616B"/>
    <w:rsid w:val="00A87740"/>
    <w:rsid w:val="00B34111"/>
    <w:rsid w:val="00B47201"/>
    <w:rsid w:val="00C273E2"/>
    <w:rsid w:val="00CE09BC"/>
    <w:rsid w:val="00CF1CF3"/>
    <w:rsid w:val="00D51B12"/>
    <w:rsid w:val="00D91274"/>
    <w:rsid w:val="00E24A2D"/>
    <w:rsid w:val="00FC2061"/>
    <w:rsid w:val="00FC30D6"/>
    <w:rsid w:val="0BE049A0"/>
    <w:rsid w:val="14905012"/>
    <w:rsid w:val="178746BD"/>
    <w:rsid w:val="183C41EE"/>
    <w:rsid w:val="1F4F1752"/>
    <w:rsid w:val="43E06BC8"/>
    <w:rsid w:val="5A5A36B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locked/>
    <w:uiPriority w:val="99"/>
    <w:rPr>
      <w:rFonts w:cs="Times New Roman"/>
      <w:sz w:val="18"/>
      <w:szCs w:val="18"/>
    </w:rPr>
  </w:style>
  <w:style w:type="character" w:customStyle="1" w:styleId="7">
    <w:name w:val="页脚 Char"/>
    <w:basedOn w:val="4"/>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278</Words>
  <Characters>1587</Characters>
  <Lines>13</Lines>
  <Paragraphs>3</Paragraphs>
  <ScaleCrop>false</ScaleCrop>
  <LinksUpToDate>false</LinksUpToDate>
  <CharactersWithSpaces>1862</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2016-06-07T01:27:00Z</dcterms:created>
  <dc:creator>AutoBVT</dc:creator>
  <cp:lastModifiedBy>曹文杰</cp:lastModifiedBy>
  <dcterms:modified xsi:type="dcterms:W3CDTF">2016-08-06T06:46:52Z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