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uto"/>
        <w:ind w:firstLine="157" w:firstLineChars="49"/>
        <w:jc w:val="center"/>
        <w:rPr>
          <w:rFonts w:ascii="仿宋" w:hAnsi="仿宋" w:eastAsia="仿宋" w:cs="仿宋"/>
          <w:b/>
          <w:bCs/>
          <w:kern w:val="44"/>
          <w:sz w:val="32"/>
          <w:szCs w:val="32"/>
        </w:rPr>
      </w:pPr>
      <w:bookmarkStart w:id="0" w:name="_Toc85598676"/>
      <w:r>
        <w:rPr>
          <w:rFonts w:hint="eastAsia" w:ascii="仿宋" w:hAnsi="仿宋" w:eastAsia="仿宋" w:cs="仿宋"/>
          <w:b/>
          <w:bCs/>
          <w:kern w:val="44"/>
          <w:sz w:val="32"/>
          <w:szCs w:val="32"/>
          <w:lang w:eastAsia="zh-CN"/>
        </w:rPr>
        <w:t>深圳亿库资本管理有限公司</w:t>
      </w:r>
      <w:r>
        <w:rPr>
          <w:rFonts w:hint="eastAsia" w:ascii="仿宋" w:hAnsi="仿宋" w:eastAsia="仿宋" w:cs="仿宋"/>
          <w:b/>
          <w:bCs/>
          <w:kern w:val="44"/>
          <w:sz w:val="32"/>
          <w:szCs w:val="32"/>
        </w:rPr>
        <w:t>员工买卖证券申报制度</w:t>
      </w:r>
    </w:p>
    <w:p>
      <w:pPr>
        <w:adjustRightInd w:val="0"/>
        <w:snapToGrid w:val="0"/>
        <w:spacing w:line="480" w:lineRule="auto"/>
        <w:ind w:firstLine="643" w:firstLineChars="200"/>
        <w:jc w:val="center"/>
        <w:textAlignment w:val="baseline"/>
        <w:outlineLvl w:val="0"/>
        <w:rPr>
          <w:rFonts w:ascii="仿宋" w:hAnsi="仿宋" w:eastAsia="仿宋" w:cs="仿宋"/>
          <w:b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44"/>
          <w:sz w:val="32"/>
          <w:szCs w:val="32"/>
        </w:rPr>
        <w:t>第一章</w:t>
      </w:r>
      <w:r>
        <w:rPr>
          <w:rFonts w:ascii="仿宋" w:hAnsi="仿宋" w:eastAsia="仿宋" w:cs="仿宋"/>
          <w:b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kern w:val="44"/>
          <w:sz w:val="32"/>
          <w:szCs w:val="32"/>
        </w:rPr>
        <w:t>目标和原则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公司制定本制度旨在保护资产管理计划委托人的合法权益，促进公司资产管理业务的规范发展，防范损害资产管理各当事人利益的行为的发生，规范公司员工买卖证券的行为。</w:t>
      </w:r>
    </w:p>
    <w:bookmarkEnd w:id="0"/>
    <w:p>
      <w:pPr>
        <w:adjustRightInd w:val="0"/>
        <w:snapToGrid w:val="0"/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第二条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公司所有员工，均应遵守本制度。</w:t>
      </w:r>
    </w:p>
    <w:p>
      <w:pPr>
        <w:adjustRightInd w:val="0"/>
        <w:snapToGrid w:val="0"/>
        <w:spacing w:line="480" w:lineRule="auto"/>
        <w:ind w:firstLine="562" w:firstLineChars="200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第二章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基本原则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第三条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公司从业人员不得从事以下活动：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（一）从事内幕交易或利用未公开信息交易活动，泄露利用工作便利获取的内幕信息或其他未公开信息，或明示、暗示他人从事内幕交易活动；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（二）利用资金优势、持股优势和信息优势，单独或者合谋串通，影响证券交易价格或交易量，误导和干扰市场；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（三）损害社会公共利益、所在机构或者他人的合法权益；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（四）从事与其履行职责有利益冲突的业务；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（五）利用工作之便向任何机构和个人输送利益，损害客户和所在机构利益；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（六）中国证监会、协会禁止的其他行为。</w:t>
      </w:r>
    </w:p>
    <w:p>
      <w:pPr>
        <w:adjustRightInd w:val="0"/>
        <w:snapToGrid w:val="0"/>
        <w:spacing w:line="48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第三章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实施细则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第四条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市场部</w:t>
      </w:r>
      <w:r>
        <w:rPr>
          <w:rFonts w:hint="eastAsia" w:ascii="仿宋" w:hAnsi="仿宋" w:eastAsia="仿宋" w:cs="仿宋"/>
          <w:sz w:val="28"/>
          <w:szCs w:val="28"/>
        </w:rPr>
        <w:t>为公司员工买卖证券申报工作负责人，具体负责办理公司员工证券买卖申报工作。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第五条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公司对员工买卖证券行为实行事后报备的管理措施。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第六条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本制度申报范围包括员工及其配偶、子女和父母。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第七条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上述人员在完成公司证券交易当日</w:t>
      </w:r>
      <w:r>
        <w:rPr>
          <w:rFonts w:ascii="仿宋" w:hAnsi="仿宋" w:eastAsia="仿宋" w:cs="仿宋"/>
          <w:sz w:val="28"/>
          <w:szCs w:val="28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>时前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应填写《员工买卖证券事后报备表》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向公司证券事务部报备。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第八条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市场部</w:t>
      </w:r>
      <w:r>
        <w:rPr>
          <w:rFonts w:hint="eastAsia" w:ascii="仿宋" w:hAnsi="仿宋" w:eastAsia="仿宋" w:cs="仿宋"/>
          <w:sz w:val="28"/>
          <w:szCs w:val="28"/>
        </w:rPr>
        <w:t>在收到《员工买卖证券事后报备表》后，于一个工作内进行内部交易信息检索核查。核查通过，存档被查；核查有异意的，报送监察稽核部，监察稽核部独立履行核查工作。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第九条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市场部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合规风控</w:t>
      </w:r>
      <w:r>
        <w:rPr>
          <w:rFonts w:hint="eastAsia" w:ascii="仿宋" w:hAnsi="仿宋" w:eastAsia="仿宋" w:cs="仿宋"/>
          <w:sz w:val="28"/>
          <w:szCs w:val="28"/>
        </w:rPr>
        <w:t>部共同完成相关信息披露义务。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第十条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本制度第四条、第六条所指相关人员违反本制度买卖证券的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公司将对相关责任人给予处分或交由相关部门处罚。</w:t>
      </w:r>
    </w:p>
    <w:p>
      <w:pPr>
        <w:adjustRightInd w:val="0"/>
        <w:snapToGrid w:val="0"/>
        <w:spacing w:line="48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第四章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附则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第十一条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本制度由公司负责制定、解释和修改。</w:t>
      </w:r>
    </w:p>
    <w:p>
      <w:pPr>
        <w:tabs>
          <w:tab w:val="left" w:pos="624"/>
          <w:tab w:val="left" w:pos="1980"/>
          <w:tab w:val="left" w:pos="2520"/>
        </w:tabs>
        <w:spacing w:beforeLines="50" w:line="520" w:lineRule="exact"/>
        <w:ind w:firstLine="4340" w:firstLineChars="155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深圳亿库资本管理有限公司</w:t>
      </w:r>
    </w:p>
    <w:p>
      <w:pPr>
        <w:tabs>
          <w:tab w:val="left" w:pos="624"/>
          <w:tab w:val="left" w:pos="1980"/>
          <w:tab w:val="left" w:pos="2520"/>
        </w:tabs>
        <w:spacing w:beforeLines="50" w:line="520" w:lineRule="exact"/>
        <w:ind w:firstLine="5320" w:firstLineChars="19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2016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tabs>
          <w:tab w:val="left" w:pos="624"/>
          <w:tab w:val="left" w:pos="1980"/>
          <w:tab w:val="left" w:pos="2520"/>
        </w:tabs>
        <w:spacing w:beforeLines="50" w:line="520" w:lineRule="exact"/>
        <w:ind w:firstLine="5320" w:firstLineChars="19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tabs>
          <w:tab w:val="left" w:pos="624"/>
          <w:tab w:val="left" w:pos="1980"/>
          <w:tab w:val="left" w:pos="2520"/>
        </w:tabs>
        <w:adjustRightInd w:val="0"/>
        <w:snapToGrid w:val="0"/>
        <w:spacing w:line="480" w:lineRule="auto"/>
        <w:jc w:val="right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480" w:lineRule="auto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</w:p>
    <w:p>
      <w:pPr>
        <w:jc w:val="center"/>
      </w:pP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</w:rPr>
        <w:t>《员工买卖证券事后报备表》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、申报人：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、公司职务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tbl>
      <w:tblPr>
        <w:tblStyle w:val="5"/>
        <w:tblW w:w="75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173"/>
        <w:gridCol w:w="1531"/>
        <w:gridCol w:w="37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证券账户账号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、本人及直系亲属股票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权证的变动情况</w:t>
      </w:r>
    </w:p>
    <w:tbl>
      <w:tblPr>
        <w:tblStyle w:val="5"/>
        <w:tblW w:w="75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3715"/>
        <w:gridCol w:w="15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上年末持有状况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本次买入情况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本次卖出情况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、特别事项说明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、申报人声明</w:t>
      </w:r>
      <w:r>
        <w:rPr>
          <w:rFonts w:ascii="仿宋" w:hAnsi="仿宋" w:eastAsia="仿宋" w:cs="仿宋"/>
          <w:sz w:val="28"/>
          <w:szCs w:val="28"/>
        </w:rPr>
        <w:t>: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本申报人确认所填信息真实、准确、完整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并承诺据此承担相应责任。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申报人签名</w:t>
      </w:r>
      <w:r>
        <w:rPr>
          <w:rFonts w:ascii="仿宋" w:hAnsi="仿宋" w:eastAsia="仿宋" w:cs="仿宋"/>
          <w:sz w:val="28"/>
          <w:szCs w:val="28"/>
        </w:rPr>
        <w:t>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CF5"/>
    <w:rsid w:val="0001563B"/>
    <w:rsid w:val="000300A0"/>
    <w:rsid w:val="001924CD"/>
    <w:rsid w:val="002407FB"/>
    <w:rsid w:val="00295AB7"/>
    <w:rsid w:val="00385BD9"/>
    <w:rsid w:val="00421CF5"/>
    <w:rsid w:val="00451A0A"/>
    <w:rsid w:val="004762BE"/>
    <w:rsid w:val="00530B66"/>
    <w:rsid w:val="007526F5"/>
    <w:rsid w:val="007B659C"/>
    <w:rsid w:val="007E3D22"/>
    <w:rsid w:val="00813979"/>
    <w:rsid w:val="008B220B"/>
    <w:rsid w:val="009A1600"/>
    <w:rsid w:val="00AA3F7C"/>
    <w:rsid w:val="00B800C3"/>
    <w:rsid w:val="00BF0817"/>
    <w:rsid w:val="00C33A51"/>
    <w:rsid w:val="00D56EDF"/>
    <w:rsid w:val="00D70F22"/>
    <w:rsid w:val="00E12103"/>
    <w:rsid w:val="00E47034"/>
    <w:rsid w:val="00E95C50"/>
    <w:rsid w:val="00F35276"/>
    <w:rsid w:val="028C6782"/>
    <w:rsid w:val="0A8E4098"/>
    <w:rsid w:val="79B64FEB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3</Pages>
  <Words>156</Words>
  <Characters>895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2016-02-29T14:31:00Z</dcterms:created>
  <dc:creator>AutoBVT</dc:creator>
  <cp:lastModifiedBy>曹文杰</cp:lastModifiedBy>
  <dcterms:modified xsi:type="dcterms:W3CDTF">2016-08-06T06:53:32Z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